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28" w:rsidRPr="00276E28" w:rsidRDefault="00276E28" w:rsidP="00276E28">
      <w:pPr>
        <w:spacing w:before="600" w:after="300" w:line="450" w:lineRule="atLeast"/>
        <w:outlineLvl w:val="0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kern w:val="36"/>
          <w:sz w:val="36"/>
          <w:szCs w:val="36"/>
        </w:rPr>
      </w:pPr>
      <w:r w:rsidRPr="00276E28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kern w:val="36"/>
          <w:sz w:val="36"/>
          <w:szCs w:val="36"/>
        </w:rPr>
        <w:t>JIT Copyright &amp; Privacy Policy</w:t>
      </w:r>
    </w:p>
    <w:p w:rsidR="00276E28" w:rsidRDefault="00276E28" w:rsidP="00276E28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All research papers</w:t>
      </w:r>
      <w:r w:rsidRPr="0007092F">
        <w:rPr>
          <w:rFonts w:ascii="Segoe UI" w:eastAsia="Times New Roman" w:hAnsi="Segoe UI" w:cs="Segoe UI"/>
          <w:sz w:val="21"/>
          <w:szCs w:val="21"/>
        </w:rPr>
        <w:t xml:space="preserve"> published in </w:t>
      </w:r>
      <w:r>
        <w:rPr>
          <w:rFonts w:ascii="Segoe UI" w:eastAsia="Times New Roman" w:hAnsi="Segoe UI" w:cs="Segoe UI"/>
          <w:sz w:val="21"/>
          <w:szCs w:val="21"/>
        </w:rPr>
        <w:t xml:space="preserve">the </w:t>
      </w:r>
      <w:r w:rsidRPr="0007092F">
        <w:rPr>
          <w:rFonts w:ascii="Segoe UI" w:eastAsia="Times New Roman" w:hAnsi="Segoe UI" w:cs="Segoe UI"/>
          <w:sz w:val="21"/>
          <w:szCs w:val="21"/>
        </w:rPr>
        <w:t xml:space="preserve">Journal of Islamic </w:t>
      </w:r>
      <w:r>
        <w:rPr>
          <w:rFonts w:ascii="Segoe UI" w:eastAsia="Times New Roman" w:hAnsi="Segoe UI" w:cs="Segoe UI"/>
          <w:sz w:val="21"/>
          <w:szCs w:val="21"/>
        </w:rPr>
        <w:t xml:space="preserve">theology </w:t>
      </w:r>
      <w:r w:rsidRPr="0007092F">
        <w:rPr>
          <w:rFonts w:ascii="Segoe UI" w:eastAsia="Times New Roman" w:hAnsi="Segoe UI" w:cs="Segoe UI"/>
          <w:sz w:val="21"/>
          <w:szCs w:val="21"/>
        </w:rPr>
        <w:t>are </w:t>
      </w:r>
      <w:r w:rsidRPr="0007092F">
        <w:rPr>
          <w:rFonts w:ascii="Segoe UI" w:eastAsia="Times New Roman" w:hAnsi="Segoe UI" w:cs="Segoe UI"/>
          <w:b/>
          <w:bCs/>
          <w:sz w:val="21"/>
          <w:szCs w:val="21"/>
        </w:rPr>
        <w:t>fully open</w:t>
      </w:r>
      <w:r>
        <w:rPr>
          <w:rFonts w:ascii="Segoe UI" w:eastAsia="Times New Roman" w:hAnsi="Segoe UI" w:cs="Segoe UI"/>
          <w:b/>
          <w:bCs/>
          <w:sz w:val="21"/>
          <w:szCs w:val="21"/>
        </w:rPr>
        <w:t xml:space="preserve">ed to </w:t>
      </w:r>
      <w:r w:rsidRPr="0007092F">
        <w:rPr>
          <w:rFonts w:ascii="Segoe UI" w:eastAsia="Times New Roman" w:hAnsi="Segoe UI" w:cs="Segoe UI"/>
          <w:b/>
          <w:bCs/>
          <w:sz w:val="21"/>
          <w:szCs w:val="21"/>
        </w:rPr>
        <w:t>access</w:t>
      </w:r>
      <w:r w:rsidRPr="0007092F">
        <w:rPr>
          <w:rFonts w:ascii="Segoe UI" w:eastAsia="Times New Roman" w:hAnsi="Segoe UI" w:cs="Segoe UI"/>
          <w:sz w:val="21"/>
          <w:szCs w:val="21"/>
        </w:rPr>
        <w:t>, </w:t>
      </w:r>
      <w:r w:rsidRPr="0007092F">
        <w:rPr>
          <w:rFonts w:ascii="Segoe UI" w:eastAsia="Times New Roman" w:hAnsi="Segoe UI" w:cs="Segoe UI"/>
          <w:b/>
          <w:bCs/>
          <w:sz w:val="21"/>
          <w:szCs w:val="21"/>
        </w:rPr>
        <w:t xml:space="preserve">freely </w:t>
      </w:r>
      <w:r>
        <w:rPr>
          <w:rFonts w:ascii="Segoe UI" w:eastAsia="Times New Roman" w:hAnsi="Segoe UI" w:cs="Segoe UI"/>
          <w:b/>
          <w:bCs/>
          <w:sz w:val="21"/>
          <w:szCs w:val="21"/>
        </w:rPr>
        <w:t xml:space="preserve">and are </w:t>
      </w:r>
      <w:r w:rsidRPr="0007092F">
        <w:rPr>
          <w:rFonts w:ascii="Segoe UI" w:eastAsia="Times New Roman" w:hAnsi="Segoe UI" w:cs="Segoe UI"/>
          <w:b/>
          <w:bCs/>
          <w:sz w:val="21"/>
          <w:szCs w:val="21"/>
        </w:rPr>
        <w:t>available</w:t>
      </w:r>
      <w:r w:rsidRPr="0007092F">
        <w:rPr>
          <w:rFonts w:ascii="Segoe UI" w:eastAsia="Times New Roman" w:hAnsi="Segoe UI" w:cs="Segoe UI"/>
          <w:sz w:val="21"/>
          <w:szCs w:val="21"/>
        </w:rPr>
        <w:t> to </w:t>
      </w:r>
      <w:r w:rsidRPr="0007092F">
        <w:rPr>
          <w:rFonts w:ascii="Segoe UI" w:eastAsia="Times New Roman" w:hAnsi="Segoe UI" w:cs="Segoe UI"/>
          <w:b/>
          <w:bCs/>
          <w:sz w:val="21"/>
          <w:szCs w:val="21"/>
        </w:rPr>
        <w:t>read, download</w:t>
      </w:r>
      <w:r w:rsidRPr="0007092F">
        <w:rPr>
          <w:rFonts w:ascii="Segoe UI" w:eastAsia="Times New Roman" w:hAnsi="Segoe UI" w:cs="Segoe UI"/>
          <w:sz w:val="21"/>
          <w:szCs w:val="21"/>
        </w:rPr>
        <w:t> and </w:t>
      </w:r>
      <w:r w:rsidRPr="0007092F">
        <w:rPr>
          <w:rFonts w:ascii="Segoe UI" w:eastAsia="Times New Roman" w:hAnsi="Segoe UI" w:cs="Segoe UI"/>
          <w:b/>
          <w:bCs/>
          <w:sz w:val="21"/>
          <w:szCs w:val="21"/>
        </w:rPr>
        <w:t>share</w:t>
      </w:r>
      <w:r>
        <w:rPr>
          <w:rFonts w:ascii="Segoe UI" w:eastAsia="Times New Roman" w:hAnsi="Segoe UI" w:cs="Segoe UI"/>
          <w:b/>
          <w:bCs/>
          <w:sz w:val="21"/>
          <w:szCs w:val="21"/>
        </w:rPr>
        <w:t xml:space="preserve"> for educational purpose</w:t>
      </w:r>
      <w:r w:rsidRPr="0007092F">
        <w:rPr>
          <w:rFonts w:ascii="Segoe UI" w:eastAsia="Times New Roman" w:hAnsi="Segoe UI" w:cs="Segoe UI"/>
          <w:sz w:val="21"/>
          <w:szCs w:val="21"/>
        </w:rPr>
        <w:t>.</w:t>
      </w:r>
    </w:p>
    <w:p w:rsidR="00276E28" w:rsidRPr="0007092F" w:rsidRDefault="00276E28" w:rsidP="00276E28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</w:rPr>
      </w:pPr>
      <w:r w:rsidRPr="0007092F">
        <w:rPr>
          <w:rFonts w:ascii="Segoe UI" w:eastAsia="Times New Roman" w:hAnsi="Segoe UI" w:cs="Segoe UI"/>
          <w:sz w:val="21"/>
          <w:szCs w:val="21"/>
        </w:rPr>
        <w:t xml:space="preserve">The names and email addresses entered in this journal site will be used </w:t>
      </w:r>
      <w:r>
        <w:rPr>
          <w:rFonts w:ascii="Segoe UI" w:eastAsia="Times New Roman" w:hAnsi="Segoe UI" w:cs="Segoe UI"/>
          <w:sz w:val="21"/>
          <w:szCs w:val="21"/>
        </w:rPr>
        <w:t>only</w:t>
      </w:r>
      <w:r w:rsidRPr="0007092F">
        <w:rPr>
          <w:rFonts w:ascii="Segoe UI" w:eastAsia="Times New Roman" w:hAnsi="Segoe UI" w:cs="Segoe UI"/>
          <w:sz w:val="21"/>
          <w:szCs w:val="21"/>
        </w:rPr>
        <w:t xml:space="preserve"> for the s</w:t>
      </w:r>
      <w:r>
        <w:rPr>
          <w:rFonts w:ascii="Segoe UI" w:eastAsia="Times New Roman" w:hAnsi="Segoe UI" w:cs="Segoe UI"/>
          <w:sz w:val="21"/>
          <w:szCs w:val="21"/>
        </w:rPr>
        <w:t xml:space="preserve">aid </w:t>
      </w:r>
      <w:r w:rsidRPr="0007092F">
        <w:rPr>
          <w:rFonts w:ascii="Segoe UI" w:eastAsia="Times New Roman" w:hAnsi="Segoe UI" w:cs="Segoe UI"/>
          <w:sz w:val="21"/>
          <w:szCs w:val="21"/>
        </w:rPr>
        <w:t xml:space="preserve">purposes of this journal and will not be made available for any other purpose or to any other </w:t>
      </w:r>
      <w:r>
        <w:rPr>
          <w:rFonts w:ascii="Segoe UI" w:eastAsia="Times New Roman" w:hAnsi="Segoe UI" w:cs="Segoe UI"/>
          <w:sz w:val="21"/>
          <w:szCs w:val="21"/>
        </w:rPr>
        <w:t xml:space="preserve">third </w:t>
      </w:r>
      <w:r w:rsidRPr="0007092F">
        <w:rPr>
          <w:rFonts w:ascii="Segoe UI" w:eastAsia="Times New Roman" w:hAnsi="Segoe UI" w:cs="Segoe UI"/>
          <w:sz w:val="21"/>
          <w:szCs w:val="21"/>
        </w:rPr>
        <w:t>party.</w:t>
      </w:r>
    </w:p>
    <w:p w:rsidR="00276E28" w:rsidRPr="0007092F" w:rsidRDefault="00276E28" w:rsidP="00276E28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b/>
          <w:bCs/>
          <w:sz w:val="21"/>
          <w:szCs w:val="21"/>
        </w:rPr>
        <w:t>Authors retain</w:t>
      </w:r>
      <w:r w:rsidRPr="0007092F">
        <w:rPr>
          <w:rFonts w:ascii="Segoe UI" w:eastAsia="Times New Roman" w:hAnsi="Segoe UI" w:cs="Segoe UI"/>
          <w:b/>
          <w:bCs/>
          <w:sz w:val="21"/>
          <w:szCs w:val="21"/>
        </w:rPr>
        <w:t xml:space="preserve"> publication rights</w:t>
      </w:r>
      <w:r w:rsidRPr="0007092F">
        <w:rPr>
          <w:rFonts w:ascii="Segoe UI" w:eastAsia="Times New Roman" w:hAnsi="Segoe UI" w:cs="Segoe UI"/>
          <w:sz w:val="21"/>
          <w:szCs w:val="21"/>
        </w:rPr>
        <w:t xml:space="preserve">. </w:t>
      </w:r>
      <w:r>
        <w:rPr>
          <w:rFonts w:ascii="Segoe UI" w:eastAsia="Times New Roman" w:hAnsi="Segoe UI" w:cs="Segoe UI"/>
          <w:sz w:val="21"/>
          <w:szCs w:val="21"/>
        </w:rPr>
        <w:t>JIT</w:t>
      </w:r>
      <w:r w:rsidRPr="0007092F">
        <w:rPr>
          <w:rFonts w:ascii="Segoe UI" w:eastAsia="Times New Roman" w:hAnsi="Segoe UI" w:cs="Segoe UI"/>
          <w:sz w:val="21"/>
          <w:szCs w:val="21"/>
        </w:rPr>
        <w:t xml:space="preserve"> does not </w:t>
      </w:r>
      <w:r>
        <w:rPr>
          <w:rFonts w:ascii="Segoe UI" w:eastAsia="Times New Roman" w:hAnsi="Segoe UI" w:cs="Segoe UI"/>
          <w:sz w:val="21"/>
          <w:szCs w:val="21"/>
        </w:rPr>
        <w:t>possess</w:t>
      </w:r>
      <w:r w:rsidRPr="0007092F">
        <w:rPr>
          <w:rFonts w:ascii="Segoe UI" w:eastAsia="Times New Roman" w:hAnsi="Segoe UI" w:cs="Segoe UI"/>
          <w:sz w:val="21"/>
          <w:szCs w:val="21"/>
        </w:rPr>
        <w:t xml:space="preserve"> any right. However, they have to sign copyright agreement for the fair use of Creative Common License.</w:t>
      </w:r>
    </w:p>
    <w:p w:rsidR="00276E28" w:rsidRPr="0007092F" w:rsidRDefault="00276E28" w:rsidP="00276E28">
      <w:pPr>
        <w:shd w:val="clear" w:color="auto" w:fill="FFFFFF"/>
        <w:spacing w:before="300" w:after="300" w:line="375" w:lineRule="atLeast"/>
        <w:jc w:val="both"/>
        <w:rPr>
          <w:rFonts w:ascii="Segoe UI" w:eastAsia="Times New Roman" w:hAnsi="Segoe UI" w:cs="Segoe UI"/>
          <w:sz w:val="21"/>
          <w:szCs w:val="21"/>
        </w:rPr>
      </w:pPr>
      <w:r w:rsidRPr="0007092F">
        <w:rPr>
          <w:rFonts w:ascii="Segoe UI" w:eastAsia="Times New Roman" w:hAnsi="Segoe UI" w:cs="Segoe UI"/>
          <w:sz w:val="21"/>
          <w:szCs w:val="21"/>
        </w:rPr>
        <w:t>Articles are published under the terms of a Creative Commons license which permits use, distribution, and reproduction in any medium provided the original work is properly cited.</w:t>
      </w:r>
    </w:p>
    <w:p w:rsidR="00276E28" w:rsidRPr="00276E28" w:rsidRDefault="00276E28" w:rsidP="00276E28">
      <w:pPr>
        <w:pStyle w:val="Heading1"/>
        <w:shd w:val="clear" w:color="auto" w:fill="FFFFFF"/>
        <w:spacing w:before="600" w:beforeAutospacing="0" w:after="300" w:afterAutospacing="0" w:line="450" w:lineRule="atLeast"/>
        <w:rPr>
          <w:rFonts w:asciiTheme="majorBidi" w:hAnsiTheme="majorBidi" w:cstheme="majorBidi"/>
          <w:i/>
          <w:iCs/>
          <w:sz w:val="36"/>
          <w:szCs w:val="36"/>
        </w:rPr>
      </w:pPr>
      <w:r w:rsidRPr="00276E28">
        <w:rPr>
          <w:rFonts w:asciiTheme="majorBidi" w:hAnsiTheme="majorBidi" w:cstheme="majorBidi"/>
          <w:i/>
          <w:iCs/>
          <w:sz w:val="36"/>
          <w:szCs w:val="36"/>
        </w:rPr>
        <w:t>JIT Publication Ethics</w:t>
      </w:r>
    </w:p>
    <w:p w:rsidR="00276E28" w:rsidRPr="00C73606" w:rsidRDefault="00276E28" w:rsidP="00276E28">
      <w:pPr>
        <w:pStyle w:val="NormalWeb"/>
        <w:shd w:val="clear" w:color="auto" w:fill="FFFFFF"/>
        <w:spacing w:before="300" w:beforeAutospacing="0" w:after="300" w:afterAutospacing="0" w:line="360" w:lineRule="auto"/>
        <w:jc w:val="both"/>
        <w:rPr>
          <w:rFonts w:asciiTheme="majorBidi" w:hAnsiTheme="majorBidi" w:cstheme="majorBidi"/>
          <w:b/>
          <w:bCs/>
          <w:sz w:val="21"/>
          <w:szCs w:val="21"/>
        </w:rPr>
      </w:pPr>
      <w:r w:rsidRPr="008F26EC">
        <w:rPr>
          <w:rFonts w:asciiTheme="majorBidi" w:hAnsiTheme="majorBidi" w:cstheme="majorBidi"/>
          <w:b/>
          <w:bCs/>
          <w:i/>
          <w:iCs/>
        </w:rPr>
        <w:t>The following ethical guidelines are obligatory for all author(s) who are submitting their manuscripts to Journal of Islamic Theology</w:t>
      </w:r>
      <w:r w:rsidRPr="00C73606">
        <w:rPr>
          <w:rFonts w:asciiTheme="majorBidi" w:hAnsiTheme="majorBidi" w:cstheme="majorBidi"/>
          <w:b/>
          <w:bCs/>
          <w:sz w:val="21"/>
          <w:szCs w:val="21"/>
        </w:rPr>
        <w:t>.</w:t>
      </w:r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Originality of Paper</w:t>
      </w:r>
    </w:p>
    <w:p w:rsidR="00276E28" w:rsidRDefault="00276E28" w:rsidP="00276E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Plagiarism in all its forms</w:t>
      </w:r>
      <w:r w:rsidRPr="00C73606">
        <w:rPr>
          <w:rStyle w:val="Strong"/>
          <w:rFonts w:ascii="Segoe UI" w:hAnsi="Segoe UI" w:cs="Segoe UI"/>
          <w:b w:val="0"/>
          <w:bCs w:val="0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b w:val="0"/>
          <w:bCs w:val="0"/>
          <w:sz w:val="21"/>
          <w:szCs w:val="21"/>
        </w:rPr>
        <w:t>establishes</w:t>
      </w:r>
      <w:r>
        <w:rPr>
          <w:rFonts w:ascii="Segoe UI" w:hAnsi="Segoe UI" w:cs="Segoe UI"/>
          <w:sz w:val="21"/>
          <w:szCs w:val="21"/>
        </w:rPr>
        <w:t> unethical publishing behavior and is not acceptable in any mean.</w:t>
      </w:r>
    </w:p>
    <w:p w:rsidR="00276E28" w:rsidRDefault="00276E28" w:rsidP="00276E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Material quoted</w:t>
      </w:r>
      <w:r>
        <w:rPr>
          <w:rFonts w:ascii="Segoe UI" w:hAnsi="Segoe UI" w:cs="Segoe UI"/>
          <w:sz w:val="21"/>
          <w:szCs w:val="21"/>
        </w:rPr>
        <w:t> must be placed in quotation marks.</w:t>
      </w:r>
    </w:p>
    <w:p w:rsidR="00276E28" w:rsidRDefault="00276E28" w:rsidP="00276E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More than 19% similarity </w:t>
      </w:r>
      <w:r w:rsidRPr="00C73606">
        <w:rPr>
          <w:rStyle w:val="Strong"/>
          <w:rFonts w:ascii="Segoe UI" w:hAnsi="Segoe UI" w:cs="Segoe UI"/>
          <w:b w:val="0"/>
          <w:bCs w:val="0"/>
          <w:sz w:val="21"/>
          <w:szCs w:val="21"/>
        </w:rPr>
        <w:t>index has been found in the TURNITIN Similarity index</w:t>
      </w:r>
      <w:r>
        <w:rPr>
          <w:rFonts w:ascii="Segoe UI" w:hAnsi="Segoe UI" w:cs="Segoe UI"/>
          <w:sz w:val="21"/>
          <w:szCs w:val="21"/>
        </w:rPr>
        <w:t>; will either be rejected or left at the decision of the Editorial Board.</w:t>
      </w:r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Declaration</w:t>
      </w:r>
    </w:p>
    <w:p w:rsidR="00276E28" w:rsidRDefault="00276E28" w:rsidP="00276E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A declaration is required </w:t>
      </w:r>
      <w:r w:rsidRPr="00C73606">
        <w:rPr>
          <w:rStyle w:val="Strong"/>
          <w:rFonts w:ascii="Segoe UI" w:hAnsi="Segoe UI" w:cs="Segoe UI"/>
          <w:b w:val="0"/>
          <w:bCs w:val="0"/>
          <w:sz w:val="21"/>
          <w:szCs w:val="21"/>
        </w:rPr>
        <w:t>that the manuscript</w:t>
      </w:r>
      <w:r>
        <w:rPr>
          <w:rFonts w:ascii="Segoe UI" w:hAnsi="Segoe UI" w:cs="Segoe UI"/>
          <w:sz w:val="21"/>
          <w:szCs w:val="21"/>
        </w:rPr>
        <w:t> contains only author original work that is not under consideration for publishing in any other journal.</w:t>
      </w:r>
    </w:p>
    <w:p w:rsidR="00276E28" w:rsidRDefault="00276E28" w:rsidP="00276E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A co-authored paper must be </w:t>
      </w:r>
      <w:r>
        <w:rPr>
          <w:rStyle w:val="Strong"/>
          <w:rFonts w:ascii="Segoe UI" w:hAnsi="Segoe UI" w:cs="Segoe UI"/>
          <w:b w:val="0"/>
          <w:bCs w:val="0"/>
          <w:sz w:val="21"/>
          <w:szCs w:val="21"/>
        </w:rPr>
        <w:t>included/added</w:t>
      </w:r>
      <w:r>
        <w:rPr>
          <w:rFonts w:ascii="Segoe UI" w:hAnsi="Segoe UI" w:cs="Segoe UI"/>
          <w:sz w:val="21"/>
          <w:szCs w:val="21"/>
        </w:rPr>
        <w:t> by an undertaking in order to claim the right to authorship and to ensure that all have agreed to the order of authorship.</w:t>
      </w:r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lastRenderedPageBreak/>
        <w:t> </w:t>
      </w:r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Acknowledgment of Sources</w:t>
      </w:r>
    </w:p>
    <w:p w:rsidR="00276E28" w:rsidRDefault="00276E28" w:rsidP="00276E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A paper must contain </w:t>
      </w:r>
      <w:r w:rsidRPr="00444006">
        <w:rPr>
          <w:rStyle w:val="Strong"/>
          <w:rFonts w:ascii="Segoe UI" w:hAnsi="Segoe UI" w:cs="Segoe UI"/>
          <w:b w:val="0"/>
          <w:bCs w:val="0"/>
          <w:sz w:val="21"/>
          <w:szCs w:val="21"/>
        </w:rPr>
        <w:t>a proper acknowledgment</w:t>
      </w:r>
      <w:r>
        <w:rPr>
          <w:rFonts w:ascii="Segoe UI" w:hAnsi="Segoe UI" w:cs="Segoe UI"/>
          <w:sz w:val="21"/>
          <w:szCs w:val="21"/>
        </w:rPr>
        <w:t> of the work of others.</w:t>
      </w:r>
    </w:p>
    <w:p w:rsidR="00276E28" w:rsidRDefault="00276E28" w:rsidP="00276E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The author(s) must also acknowledge </w:t>
      </w:r>
      <w:r w:rsidRPr="00444006">
        <w:rPr>
          <w:rStyle w:val="Strong"/>
          <w:rFonts w:ascii="Segoe UI" w:hAnsi="Segoe UI" w:cs="Segoe UI"/>
          <w:b w:val="0"/>
          <w:bCs w:val="0"/>
          <w:sz w:val="21"/>
          <w:szCs w:val="21"/>
        </w:rPr>
        <w:t xml:space="preserve">the </w:t>
      </w:r>
      <w:r w:rsidRPr="00444006">
        <w:t>contributio</w:t>
      </w:r>
      <w:r w:rsidRPr="00444006">
        <w:rPr>
          <w:b/>
          <w:bCs/>
        </w:rPr>
        <w:t>ns</w:t>
      </w:r>
      <w:r w:rsidRPr="00444006">
        <w:rPr>
          <w:rFonts w:ascii="Segoe UI" w:hAnsi="Segoe UI" w:cs="Segoe UI"/>
          <w:sz w:val="21"/>
          <w:szCs w:val="21"/>
        </w:rPr>
        <w:t> of</w:t>
      </w:r>
      <w:r w:rsidRPr="00444006">
        <w:rPr>
          <w:rFonts w:ascii="Segoe UI" w:hAnsi="Segoe UI" w:cs="Segoe UI"/>
          <w:b/>
          <w:bCs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people, organizations, and institutes who assisted the process of research in any form.</w:t>
      </w:r>
    </w:p>
    <w:p w:rsidR="00276E28" w:rsidRDefault="00276E28" w:rsidP="00276E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The author(s)</w:t>
      </w:r>
      <w:r w:rsidRPr="00444006">
        <w:rPr>
          <w:rStyle w:val="Strong"/>
          <w:rFonts w:ascii="Segoe UI" w:hAnsi="Segoe UI" w:cs="Segoe UI"/>
          <w:b w:val="0"/>
          <w:bCs w:val="0"/>
          <w:sz w:val="21"/>
          <w:szCs w:val="21"/>
        </w:rPr>
        <w:t xml:space="preserve"> </w:t>
      </w:r>
      <w:r>
        <w:rPr>
          <w:rStyle w:val="Strong"/>
          <w:rFonts w:ascii="Segoe UI" w:hAnsi="Segoe UI" w:cs="Segoe UI"/>
          <w:b w:val="0"/>
          <w:bCs w:val="0"/>
          <w:sz w:val="21"/>
          <w:szCs w:val="21"/>
        </w:rPr>
        <w:t xml:space="preserve">should </w:t>
      </w:r>
      <w:r w:rsidRPr="00444006">
        <w:rPr>
          <w:rStyle w:val="Strong"/>
          <w:rFonts w:ascii="Segoe UI" w:hAnsi="Segoe UI" w:cs="Segoe UI"/>
          <w:b w:val="0"/>
          <w:bCs w:val="0"/>
          <w:sz w:val="21"/>
          <w:szCs w:val="21"/>
        </w:rPr>
        <w:t>conduct a literature review</w:t>
      </w:r>
      <w:r w:rsidRPr="00444006">
        <w:rPr>
          <w:rFonts w:ascii="Segoe UI" w:hAnsi="Segoe UI" w:cs="Segoe UI"/>
          <w:b/>
          <w:bCs/>
          <w:sz w:val="21"/>
          <w:szCs w:val="21"/>
        </w:rPr>
        <w:t> </w:t>
      </w:r>
      <w:r>
        <w:rPr>
          <w:rFonts w:ascii="Segoe UI" w:hAnsi="Segoe UI" w:cs="Segoe UI"/>
          <w:sz w:val="21"/>
          <w:szCs w:val="21"/>
        </w:rPr>
        <w:t>and cite the original publications.</w:t>
      </w:r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Multiple Publication Submission</w:t>
      </w:r>
    </w:p>
    <w:p w:rsidR="00276E28" w:rsidRDefault="00276E28" w:rsidP="00276E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Authors should not submit </w:t>
      </w:r>
      <w:r w:rsidRPr="00C73606">
        <w:rPr>
          <w:rStyle w:val="Strong"/>
          <w:rFonts w:ascii="Segoe UI" w:hAnsi="Segoe UI" w:cs="Segoe UI"/>
          <w:b w:val="0"/>
          <w:bCs w:val="0"/>
          <w:sz w:val="21"/>
          <w:szCs w:val="21"/>
        </w:rPr>
        <w:t>the</w:t>
      </w:r>
      <w:r>
        <w:rPr>
          <w:rFonts w:ascii="Segoe UI" w:hAnsi="Segoe UI" w:cs="Segoe UI"/>
          <w:sz w:val="21"/>
          <w:szCs w:val="21"/>
        </w:rPr>
        <w:t xml:space="preserve"> same research paper to more than one journal or publication except if it is a re-submission of a rejected or withdrawn manuscript.</w:t>
      </w:r>
    </w:p>
    <w:p w:rsidR="00276E28" w:rsidRDefault="00276E28" w:rsidP="00276E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Concurrent submission </w:t>
      </w:r>
      <w:r w:rsidRPr="00C73606">
        <w:rPr>
          <w:rStyle w:val="Strong"/>
          <w:rFonts w:ascii="Segoe UI" w:hAnsi="Segoe UI" w:cs="Segoe UI"/>
          <w:b w:val="0"/>
          <w:bCs w:val="0"/>
          <w:sz w:val="21"/>
          <w:szCs w:val="21"/>
        </w:rPr>
        <w:t>of the same manuscript</w:t>
      </w:r>
      <w:r>
        <w:rPr>
          <w:rStyle w:val="Strong"/>
          <w:rFonts w:ascii="Segoe UI" w:hAnsi="Segoe UI" w:cs="Segoe UI"/>
          <w:sz w:val="21"/>
          <w:szCs w:val="21"/>
        </w:rPr>
        <w:t> </w:t>
      </w:r>
      <w:r>
        <w:rPr>
          <w:rFonts w:ascii="Segoe UI" w:hAnsi="Segoe UI" w:cs="Segoe UI"/>
          <w:sz w:val="21"/>
          <w:szCs w:val="21"/>
        </w:rPr>
        <w:t>to more than one journal is unethical publishing behavior.</w:t>
      </w:r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Authorship Credit</w:t>
      </w:r>
    </w:p>
    <w:p w:rsidR="00276E28" w:rsidRDefault="00276E28" w:rsidP="00276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Authorship of the work </w:t>
      </w:r>
      <w:r w:rsidRPr="00444006">
        <w:rPr>
          <w:rStyle w:val="Strong"/>
          <w:rFonts w:ascii="Segoe UI" w:hAnsi="Segoe UI" w:cs="Segoe UI"/>
          <w:b w:val="0"/>
          <w:bCs w:val="0"/>
          <w:sz w:val="21"/>
          <w:szCs w:val="21"/>
        </w:rPr>
        <w:t>may only be credited</w:t>
      </w:r>
      <w:r>
        <w:rPr>
          <w:rFonts w:ascii="Segoe UI" w:hAnsi="Segoe UI" w:cs="Segoe UI"/>
          <w:sz w:val="21"/>
          <w:szCs w:val="21"/>
        </w:rPr>
        <w:t> to those who have made a worthy contribution in developing, conceptualization, conducting, of data analysis and writing up of the manuscript.</w:t>
      </w:r>
    </w:p>
    <w:p w:rsidR="00276E28" w:rsidRDefault="00276E28" w:rsidP="00276E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The corresponding author </w:t>
      </w:r>
      <w:r w:rsidRPr="00444006">
        <w:rPr>
          <w:rStyle w:val="Strong"/>
          <w:rFonts w:ascii="Segoe UI" w:hAnsi="Segoe UI" w:cs="Segoe UI"/>
          <w:b w:val="0"/>
          <w:bCs w:val="0"/>
          <w:sz w:val="21"/>
          <w:szCs w:val="21"/>
        </w:rPr>
        <w:t>should ensure that all co-authors</w:t>
      </w:r>
      <w:r>
        <w:rPr>
          <w:rFonts w:ascii="Segoe UI" w:hAnsi="Segoe UI" w:cs="Segoe UI"/>
          <w:sz w:val="21"/>
          <w:szCs w:val="21"/>
        </w:rPr>
        <w:t> have revised and approved the final version of the paper and have agreed to its submission for publication.</w:t>
      </w:r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Privacy of Participants</w:t>
      </w:r>
    </w:p>
    <w:p w:rsidR="00276E28" w:rsidRDefault="00276E28" w:rsidP="00276E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Authors </w:t>
      </w:r>
      <w:r>
        <w:rPr>
          <w:rStyle w:val="Strong"/>
          <w:rFonts w:ascii="Segoe UI" w:hAnsi="Segoe UI" w:cs="Segoe UI"/>
          <w:b w:val="0"/>
          <w:bCs w:val="0"/>
          <w:sz w:val="21"/>
          <w:szCs w:val="21"/>
        </w:rPr>
        <w:t xml:space="preserve">should </w:t>
      </w:r>
      <w:r w:rsidRPr="00444006">
        <w:rPr>
          <w:rStyle w:val="Strong"/>
          <w:rFonts w:ascii="Segoe UI" w:hAnsi="Segoe UI" w:cs="Segoe UI"/>
          <w:b w:val="0"/>
          <w:bCs w:val="0"/>
          <w:sz w:val="21"/>
          <w:szCs w:val="21"/>
        </w:rPr>
        <w:t>respect the privacy of the participant(s)</w:t>
      </w:r>
      <w:r>
        <w:rPr>
          <w:rFonts w:ascii="Segoe UI" w:hAnsi="Segoe UI" w:cs="Segoe UI"/>
          <w:sz w:val="21"/>
          <w:szCs w:val="21"/>
        </w:rPr>
        <w:t> of the research.</w:t>
      </w:r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Disclosure and Conflicts of Interest</w:t>
      </w:r>
    </w:p>
    <w:p w:rsidR="00276E28" w:rsidRDefault="00276E28" w:rsidP="00276E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The potential conflicts of interest</w:t>
      </w:r>
      <w:r>
        <w:rPr>
          <w:rFonts w:ascii="Segoe UI" w:hAnsi="Segoe UI" w:cs="Segoe UI"/>
          <w:sz w:val="21"/>
          <w:szCs w:val="21"/>
        </w:rPr>
        <w:t> of all author(s) must be conveyed to the editor at the earliest possible stage.</w:t>
      </w:r>
    </w:p>
    <w:p w:rsidR="00276E28" w:rsidRPr="00F64869" w:rsidRDefault="00276E28" w:rsidP="00276E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All sources of financial support</w:t>
      </w:r>
      <w:r w:rsidRPr="00444006">
        <w:rPr>
          <w:rStyle w:val="Strong"/>
          <w:rFonts w:ascii="Segoe UI" w:hAnsi="Segoe UI" w:cs="Segoe UI"/>
          <w:b w:val="0"/>
          <w:bCs w:val="0"/>
          <w:sz w:val="21"/>
          <w:szCs w:val="21"/>
        </w:rPr>
        <w:t xml:space="preserve"> for the project should be disclosed</w:t>
      </w:r>
      <w:r w:rsidRPr="00444006">
        <w:rPr>
          <w:rFonts w:ascii="Segoe UI" w:hAnsi="Segoe UI" w:cs="Segoe UI"/>
          <w:b/>
          <w:bCs/>
          <w:sz w:val="21"/>
          <w:szCs w:val="21"/>
        </w:rPr>
        <w:t>.</w:t>
      </w:r>
    </w:p>
    <w:p w:rsidR="00F64869" w:rsidRDefault="00F64869" w:rsidP="00F64869">
      <w:p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bookmarkStart w:id="0" w:name="_GoBack"/>
      <w:bookmarkEnd w:id="0"/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lastRenderedPageBreak/>
        <w:t>Copyright</w:t>
      </w:r>
    </w:p>
    <w:p w:rsidR="00276E28" w:rsidRDefault="00276E28" w:rsidP="00276E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Authors may have to sign an agreement for CC-BY.</w:t>
      </w:r>
    </w:p>
    <w:p w:rsidR="00276E28" w:rsidRDefault="00276E28" w:rsidP="00276E28">
      <w:pPr>
        <w:shd w:val="clear" w:color="auto" w:fill="FFFFFF"/>
        <w:spacing w:after="0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Manuscript Status</w:t>
      </w:r>
    </w:p>
    <w:p w:rsidR="00276E28" w:rsidRDefault="00276E28" w:rsidP="00276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During the review duration,</w:t>
      </w:r>
      <w:r>
        <w:rPr>
          <w:rFonts w:ascii="Segoe UI" w:hAnsi="Segoe UI" w:cs="Segoe UI"/>
          <w:sz w:val="21"/>
          <w:szCs w:val="21"/>
        </w:rPr>
        <w:t> the author can contact the Editor to ask about its status.</w:t>
      </w:r>
    </w:p>
    <w:p w:rsidR="00276E28" w:rsidRDefault="00276E28" w:rsidP="00276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In case of revisions, </w:t>
      </w:r>
      <w:r w:rsidRPr="00B80830">
        <w:rPr>
          <w:rStyle w:val="Strong"/>
          <w:rFonts w:ascii="Segoe UI" w:hAnsi="Segoe UI" w:cs="Segoe UI"/>
          <w:b w:val="0"/>
          <w:bCs w:val="0"/>
          <w:sz w:val="21"/>
          <w:szCs w:val="21"/>
        </w:rPr>
        <w:t xml:space="preserve">the author(s) must provide another modified form of </w:t>
      </w:r>
      <w:r w:rsidRPr="00B80830">
        <w:rPr>
          <w:rFonts w:ascii="Segoe UI" w:hAnsi="Segoe UI" w:cs="Segoe UI"/>
          <w:b/>
          <w:bCs/>
          <w:sz w:val="21"/>
          <w:szCs w:val="21"/>
        </w:rPr>
        <w:t xml:space="preserve">  the</w:t>
      </w:r>
      <w:r>
        <w:rPr>
          <w:rFonts w:ascii="Segoe UI" w:hAnsi="Segoe UI" w:cs="Segoe UI"/>
          <w:sz w:val="21"/>
          <w:szCs w:val="21"/>
        </w:rPr>
        <w:t xml:space="preserve"> manuscript and the revised manuscript will be processed further and it will be accepted or rejected accordingly.</w:t>
      </w:r>
    </w:p>
    <w:p w:rsidR="00276E28" w:rsidRDefault="00276E28" w:rsidP="00276E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 xml:space="preserve">In case of Objection/Non satisfaction </w:t>
      </w:r>
      <w:r w:rsidRPr="00B80830">
        <w:rPr>
          <w:rStyle w:val="Strong"/>
          <w:rFonts w:ascii="Segoe UI" w:hAnsi="Segoe UI" w:cs="Segoe UI"/>
          <w:b w:val="0"/>
          <w:bCs w:val="0"/>
          <w:sz w:val="21"/>
          <w:szCs w:val="21"/>
        </w:rPr>
        <w:t>over the decision of rejection</w:t>
      </w:r>
      <w:r w:rsidRPr="00B80830">
        <w:rPr>
          <w:rFonts w:ascii="Segoe UI" w:hAnsi="Segoe UI" w:cs="Segoe UI"/>
          <w:b/>
          <w:bCs/>
          <w:sz w:val="21"/>
          <w:szCs w:val="21"/>
        </w:rPr>
        <w:t>,</w:t>
      </w:r>
      <w:r>
        <w:rPr>
          <w:rFonts w:ascii="Segoe UI" w:hAnsi="Segoe UI" w:cs="Segoe UI"/>
          <w:sz w:val="21"/>
          <w:szCs w:val="21"/>
        </w:rPr>
        <w:t xml:space="preserve"> the author can appeal the decision by contacting the Editor.</w:t>
      </w:r>
    </w:p>
    <w:p w:rsidR="00276E28" w:rsidRPr="00276E28" w:rsidRDefault="00276E28" w:rsidP="00276E28">
      <w:pPr>
        <w:pStyle w:val="Heading1"/>
        <w:shd w:val="clear" w:color="auto" w:fill="FFFFFF"/>
        <w:spacing w:before="600" w:beforeAutospacing="0" w:after="300" w:afterAutospacing="0" w:line="450" w:lineRule="atLeast"/>
        <w:rPr>
          <w:rFonts w:asciiTheme="majorBidi" w:hAnsiTheme="majorBidi" w:cstheme="majorBidi"/>
          <w:i/>
          <w:iCs/>
          <w:sz w:val="36"/>
          <w:szCs w:val="36"/>
        </w:rPr>
      </w:pPr>
      <w:r w:rsidRPr="00276E28">
        <w:rPr>
          <w:rFonts w:asciiTheme="majorBidi" w:hAnsiTheme="majorBidi" w:cstheme="majorBidi"/>
          <w:i/>
          <w:iCs/>
          <w:sz w:val="36"/>
          <w:szCs w:val="36"/>
        </w:rPr>
        <w:t>JIT Article Processing Policy &amp; Fee Charges</w:t>
      </w:r>
    </w:p>
    <w:p w:rsidR="00276E28" w:rsidRDefault="00276E28" w:rsidP="00276E28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Peer Review Policy: </w:t>
      </w:r>
    </w:p>
    <w:p w:rsidR="00276E28" w:rsidRDefault="00276E28" w:rsidP="00276E28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All research papers published in Journal of Islamic Theology go through initial screening followed by a strict double-blind peer review by three (National &amp; International) anonymous referees, belong to different National and International Universities. Confidentiality is strictly maintained in every step of the process.</w:t>
      </w:r>
    </w:p>
    <w:p w:rsidR="00276E28" w:rsidRDefault="00276E28" w:rsidP="00276E28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Article Processing Charges: </w:t>
      </w:r>
    </w:p>
    <w:p w:rsidR="00276E28" w:rsidRDefault="00276E28" w:rsidP="00276E28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Article Evaluation Charges: </w:t>
      </w:r>
      <w:proofErr w:type="spellStart"/>
      <w:r>
        <w:rPr>
          <w:rFonts w:ascii="Segoe UI" w:hAnsi="Segoe UI" w:cs="Segoe UI"/>
          <w:sz w:val="21"/>
          <w:szCs w:val="21"/>
        </w:rPr>
        <w:t>Rs</w:t>
      </w:r>
      <w:proofErr w:type="spellEnd"/>
      <w:r>
        <w:rPr>
          <w:rFonts w:ascii="Segoe UI" w:hAnsi="Segoe UI" w:cs="Segoe UI"/>
          <w:sz w:val="21"/>
          <w:szCs w:val="21"/>
        </w:rPr>
        <w:t>. 10000/-</w:t>
      </w:r>
      <w:r>
        <w:rPr>
          <w:rFonts w:ascii="Segoe UI" w:hAnsi="Segoe UI" w:cs="Segoe UI"/>
          <w:sz w:val="21"/>
          <w:szCs w:val="21"/>
        </w:rPr>
        <w:br/>
        <w:t xml:space="preserve">Article Publishing Charges: </w:t>
      </w:r>
      <w:proofErr w:type="spellStart"/>
      <w:r>
        <w:rPr>
          <w:rFonts w:ascii="Segoe UI" w:hAnsi="Segoe UI" w:cs="Segoe UI"/>
          <w:sz w:val="21"/>
          <w:szCs w:val="21"/>
        </w:rPr>
        <w:t>Rs</w:t>
      </w:r>
      <w:proofErr w:type="spellEnd"/>
      <w:r>
        <w:rPr>
          <w:rFonts w:ascii="Segoe UI" w:hAnsi="Segoe UI" w:cs="Segoe UI"/>
          <w:sz w:val="21"/>
          <w:szCs w:val="21"/>
        </w:rPr>
        <w:t>. 15000/-</w:t>
      </w:r>
    </w:p>
    <w:p w:rsidR="00276E28" w:rsidRDefault="00276E28" w:rsidP="00276E28">
      <w:pPr>
        <w:pStyle w:val="NormalWeb"/>
        <w:shd w:val="clear" w:color="auto" w:fill="FFFFFF"/>
        <w:spacing w:before="300" w:beforeAutospacing="0" w:after="300" w:afterAutospacing="0" w:line="375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Payment should be deposited in the following Account Details:</w:t>
      </w:r>
    </w:p>
    <w:p w:rsidR="00276E28" w:rsidRDefault="00276E28" w:rsidP="00276E28">
      <w:pPr>
        <w:pStyle w:val="NormalWeb"/>
        <w:shd w:val="clear" w:color="auto" w:fill="FFFFFF"/>
        <w:spacing w:before="300" w:beforeAutospacing="0" w:after="0" w:afterAutospacing="0" w:line="375" w:lineRule="atLeast"/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t>Account No: 04047900445103</w:t>
      </w:r>
    </w:p>
    <w:p w:rsidR="00276E28" w:rsidRPr="0082042A" w:rsidRDefault="00276E28" w:rsidP="00276E28">
      <w:pPr>
        <w:rPr>
          <w:rFonts w:asciiTheme="majorBidi" w:hAnsiTheme="majorBidi" w:cstheme="majorBidi"/>
        </w:rPr>
      </w:pPr>
    </w:p>
    <w:p w:rsidR="00A426A2" w:rsidRDefault="00597771"/>
    <w:sectPr w:rsidR="00A426A2" w:rsidSect="00276E28"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6D5"/>
    <w:multiLevelType w:val="multilevel"/>
    <w:tmpl w:val="421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D2817"/>
    <w:multiLevelType w:val="multilevel"/>
    <w:tmpl w:val="8F10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B6321"/>
    <w:multiLevelType w:val="multilevel"/>
    <w:tmpl w:val="8F1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20C02"/>
    <w:multiLevelType w:val="multilevel"/>
    <w:tmpl w:val="AFC4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86223"/>
    <w:multiLevelType w:val="multilevel"/>
    <w:tmpl w:val="5290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726B9"/>
    <w:multiLevelType w:val="multilevel"/>
    <w:tmpl w:val="A4A4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9A05A7"/>
    <w:multiLevelType w:val="multilevel"/>
    <w:tmpl w:val="03DC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B95122"/>
    <w:multiLevelType w:val="multilevel"/>
    <w:tmpl w:val="7D12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28"/>
    <w:rsid w:val="00276E28"/>
    <w:rsid w:val="00386454"/>
    <w:rsid w:val="00442197"/>
    <w:rsid w:val="00597771"/>
    <w:rsid w:val="00823303"/>
    <w:rsid w:val="00A37715"/>
    <w:rsid w:val="00DB531A"/>
    <w:rsid w:val="00F6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28"/>
  </w:style>
  <w:style w:type="paragraph" w:styleId="Heading1">
    <w:name w:val="heading 1"/>
    <w:basedOn w:val="Normal"/>
    <w:link w:val="Heading1Char"/>
    <w:uiPriority w:val="9"/>
    <w:qFormat/>
    <w:rsid w:val="00276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7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6E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28"/>
  </w:style>
  <w:style w:type="paragraph" w:styleId="Heading1">
    <w:name w:val="heading 1"/>
    <w:basedOn w:val="Normal"/>
    <w:link w:val="Heading1Char"/>
    <w:uiPriority w:val="9"/>
    <w:qFormat/>
    <w:rsid w:val="00276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7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2022-04-07T08:17:00Z</cp:lastPrinted>
  <dcterms:created xsi:type="dcterms:W3CDTF">2022-04-03T10:05:00Z</dcterms:created>
  <dcterms:modified xsi:type="dcterms:W3CDTF">2022-04-07T08:17:00Z</dcterms:modified>
</cp:coreProperties>
</file>